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34" w:rsidRDefault="00851B34" w:rsidP="00851B34">
      <w:pPr>
        <w:spacing w:after="0" w:line="240" w:lineRule="auto"/>
        <w:jc w:val="center"/>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eastAsia="zh-CN"/>
        </w:rPr>
        <w:t>Government of the People's Republic of Bangladesh</w:t>
      </w:r>
    </w:p>
    <w:p w:rsidR="00851B34" w:rsidRDefault="00851B34" w:rsidP="00851B34">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Ministry of Planning</w:t>
      </w:r>
    </w:p>
    <w:p w:rsidR="00851B34" w:rsidRDefault="00851B34" w:rsidP="00851B34">
      <w:pPr>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Implementation Monitoring &amp; Evaluation Division (IMED)</w:t>
      </w:r>
    </w:p>
    <w:p w:rsidR="00851B34" w:rsidRDefault="00851B34" w:rsidP="00851B34">
      <w:pPr>
        <w:spacing w:after="0" w:line="240" w:lineRule="auto"/>
        <w:jc w:val="center"/>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Sher</w:t>
      </w:r>
      <w:proofErr w:type="spellEnd"/>
      <w:r>
        <w:rPr>
          <w:rFonts w:ascii="Times New Roman" w:eastAsia="SimSun" w:hAnsi="Times New Roman" w:cs="Times New Roman"/>
          <w:sz w:val="24"/>
          <w:szCs w:val="24"/>
          <w:lang w:eastAsia="zh-CN"/>
        </w:rPr>
        <w:t>-e-Bangla Nagar, Dhaka-1207</w:t>
      </w:r>
    </w:p>
    <w:p w:rsidR="00851B34" w:rsidRDefault="00851B34" w:rsidP="00851B3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Tel: 9110008, Fax: </w:t>
      </w:r>
      <w:r>
        <w:rPr>
          <w:rFonts w:ascii="Times New Roman" w:hAnsi="Times New Roman" w:cs="Times New Roman"/>
          <w:sz w:val="24"/>
          <w:szCs w:val="24"/>
        </w:rPr>
        <w:t>9180924</w:t>
      </w:r>
    </w:p>
    <w:p w:rsidR="00851B34" w:rsidRDefault="00851B34" w:rsidP="00851B3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E-mail: </w:t>
      </w:r>
      <w:hyperlink r:id="rId4" w:history="1">
        <w:r>
          <w:rPr>
            <w:rStyle w:val="Hyperlink"/>
            <w:rFonts w:ascii="Times New Roman" w:hAnsi="Times New Roman" w:cs="Times New Roman"/>
            <w:color w:val="auto"/>
            <w:sz w:val="24"/>
            <w:szCs w:val="24"/>
          </w:rPr>
          <w:t>jsbranch@imed.gov.bd</w:t>
        </w:r>
      </w:hyperlink>
      <w:r>
        <w:rPr>
          <w:rFonts w:ascii="Times New Roman" w:eastAsia="SimSun" w:hAnsi="Times New Roman" w:cs="Times New Roman"/>
          <w:sz w:val="24"/>
          <w:szCs w:val="24"/>
          <w:lang w:eastAsia="zh-CN"/>
        </w:rPr>
        <w:t xml:space="preserve"> </w:t>
      </w:r>
    </w:p>
    <w:p w:rsidR="00851B34" w:rsidRDefault="00851B34" w:rsidP="00851B34">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Website: www.imed.gov.bd</w:t>
      </w:r>
    </w:p>
    <w:p w:rsidR="00851B34" w:rsidRDefault="00851B34" w:rsidP="00851B34">
      <w:pPr>
        <w:spacing w:after="0" w:line="240" w:lineRule="auto"/>
        <w:rPr>
          <w:rFonts w:ascii="Times New Roman" w:eastAsia="Times New Roman" w:hAnsi="Times New Roman" w:cs="Times New Roman"/>
          <w:color w:val="FF0000"/>
          <w:sz w:val="4"/>
          <w:szCs w:val="12"/>
          <w:lang w:eastAsia="en-GB" w:bidi="bn-IN"/>
        </w:rPr>
      </w:pPr>
    </w:p>
    <w:p w:rsidR="00851B34" w:rsidRDefault="00851B34" w:rsidP="00851B34">
      <w:pPr>
        <w:spacing w:after="0" w:line="240" w:lineRule="auto"/>
        <w:jc w:val="center"/>
        <w:rPr>
          <w:rFonts w:ascii="Times New Roman" w:hAnsi="Times New Roman" w:cs="Times New Roman"/>
          <w:b/>
          <w:sz w:val="24"/>
          <w:szCs w:val="24"/>
          <w:lang w:bidi="bn-BD"/>
        </w:rPr>
      </w:pPr>
      <w:r>
        <w:rPr>
          <w:rFonts w:ascii="Times New Roman" w:hAnsi="Times New Roman" w:cs="Times New Roman"/>
          <w:b/>
          <w:sz w:val="28"/>
          <w:szCs w:val="24"/>
        </w:rPr>
        <w:t>Request for Expression of Interest (REOI)</w:t>
      </w:r>
    </w:p>
    <w:p w:rsidR="00851B34" w:rsidRDefault="00851B34" w:rsidP="00851B34">
      <w:pPr>
        <w:spacing w:after="0" w:line="240" w:lineRule="auto"/>
        <w:jc w:val="center"/>
        <w:rPr>
          <w:rFonts w:ascii="Times New Roman" w:hAnsi="Times New Roman" w:cs="Times New Roman"/>
          <w:sz w:val="24"/>
          <w:szCs w:val="24"/>
          <w:cs/>
        </w:rPr>
      </w:pPr>
      <w:r>
        <w:rPr>
          <w:rFonts w:ascii="Times New Roman" w:hAnsi="Times New Roman" w:cs="Times New Roman"/>
          <w:sz w:val="24"/>
          <w:szCs w:val="24"/>
        </w:rPr>
        <w:t xml:space="preserve">Contract Package No. # Sector-4/SR- </w:t>
      </w:r>
    </w:p>
    <w:p w:rsidR="00851B34" w:rsidRDefault="00851B34" w:rsidP="00851B34">
      <w:pPr>
        <w:spacing w:after="0" w:line="240" w:lineRule="auto"/>
        <w:jc w:val="center"/>
        <w:rPr>
          <w:rFonts w:ascii="Times New Roman" w:hAnsi="Times New Roman" w:cs="Times New Roman"/>
          <w:color w:val="FF0000"/>
          <w:sz w:val="14"/>
          <w:szCs w:val="16"/>
        </w:rPr>
      </w:pPr>
    </w:p>
    <w:tbl>
      <w:tblPr>
        <w:tblW w:w="98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11"/>
        <w:gridCol w:w="2457"/>
        <w:gridCol w:w="378"/>
        <w:gridCol w:w="1333"/>
        <w:gridCol w:w="1422"/>
        <w:gridCol w:w="384"/>
        <w:gridCol w:w="3345"/>
      </w:tblGrid>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Ministry/Division: </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Calibri" w:eastAsia="Times New Roman" w:hAnsi="Calibri" w:cs="Vrinda"/>
              </w:rPr>
            </w:pPr>
            <w:hyperlink r:id="rId5" w:tooltip="Implementation Monitoring and Evaluation Division" w:history="1">
              <w:r>
                <w:rPr>
                  <w:rStyle w:val="Hyperlink"/>
                  <w:rFonts w:ascii="Times New Roman" w:hAnsi="Times New Roman" w:cs="Times New Roman"/>
                  <w:color w:val="auto"/>
                  <w:sz w:val="24"/>
                  <w:szCs w:val="24"/>
                  <w:u w:val="none"/>
                </w:rPr>
                <w:t>Implementation Monitoring and Evaluation Division</w:t>
              </w:r>
            </w:hyperlink>
          </w:p>
          <w:p w:rsidR="00851B34" w:rsidRDefault="00851B34">
            <w:pPr>
              <w:spacing w:after="0" w:line="240" w:lineRule="auto"/>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Agency:</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Calibri" w:eastAsia="Times New Roman" w:hAnsi="Calibri" w:cs="Vrinda"/>
              </w:rPr>
            </w:pPr>
            <w:hyperlink r:id="rId6" w:tooltip="Implementation Monitoring and Evaluation Division" w:history="1">
              <w:r>
                <w:rPr>
                  <w:rStyle w:val="Hyperlink"/>
                  <w:rFonts w:ascii="Times New Roman" w:hAnsi="Times New Roman" w:cs="Times New Roman"/>
                  <w:color w:val="auto"/>
                  <w:sz w:val="24"/>
                  <w:szCs w:val="24"/>
                  <w:u w:val="none"/>
                </w:rPr>
                <w:t>Implementation Monitoring and Evaluation Division</w:t>
              </w:r>
            </w:hyperlink>
          </w:p>
          <w:p w:rsidR="00851B34" w:rsidRDefault="00851B34">
            <w:pPr>
              <w:spacing w:after="0" w:line="240" w:lineRule="auto"/>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Procuring Entity Name:</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Calibri" w:eastAsia="Times New Roman" w:hAnsi="Calibri" w:cs="Vrinda"/>
              </w:rPr>
            </w:pPr>
            <w:r>
              <w:rPr>
                <w:rFonts w:ascii="Times New Roman" w:hAnsi="Times New Roman" w:cs="Times New Roman"/>
                <w:sz w:val="24"/>
                <w:szCs w:val="24"/>
              </w:rPr>
              <w:t xml:space="preserve">Secretary, </w:t>
            </w:r>
            <w:hyperlink r:id="rId7" w:tooltip="Implementation Monitoring and Evaluation Division" w:history="1">
              <w:r>
                <w:rPr>
                  <w:rStyle w:val="Hyperlink"/>
                  <w:rFonts w:ascii="Times New Roman" w:hAnsi="Times New Roman" w:cs="Times New Roman"/>
                  <w:color w:val="auto"/>
                  <w:sz w:val="24"/>
                  <w:szCs w:val="24"/>
                  <w:u w:val="none"/>
                </w:rPr>
                <w:t>Implementation Monitoring and Evaluation Division</w:t>
              </w:r>
            </w:hyperlink>
          </w:p>
          <w:p w:rsidR="00851B34" w:rsidRDefault="00851B34">
            <w:pPr>
              <w:tabs>
                <w:tab w:val="left" w:pos="2310"/>
              </w:tabs>
              <w:spacing w:after="0" w:line="240" w:lineRule="auto"/>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Procuring Entity Code:</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N/A</w:t>
            </w:r>
          </w:p>
          <w:p w:rsidR="00851B34" w:rsidRDefault="00851B34">
            <w:pPr>
              <w:spacing w:after="0" w:line="240" w:lineRule="auto"/>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Procuring Entity District:</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Dhaka </w:t>
            </w:r>
          </w:p>
          <w:p w:rsidR="00851B34" w:rsidRDefault="00851B34">
            <w:pPr>
              <w:spacing w:after="0" w:line="240" w:lineRule="auto"/>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06</w:t>
            </w:r>
          </w:p>
        </w:tc>
        <w:tc>
          <w:tcPr>
            <w:tcW w:w="2835" w:type="dxa"/>
            <w:gridSpan w:val="2"/>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Expression of Interest for Selection of </w:t>
            </w:r>
          </w:p>
          <w:p w:rsidR="00851B34" w:rsidRDefault="00851B34">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Consulting Firm (National).   </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EOI Ref No</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File No. 21.00.0000.021.02.001.18-80</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851B34" w:rsidTr="00851B34">
        <w:tc>
          <w:tcPr>
            <w:tcW w:w="9886" w:type="dxa"/>
            <w:gridSpan w:val="8"/>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Key Information</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Procurement Method</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Fixed Budget Selection (FBS)</w:t>
            </w:r>
          </w:p>
          <w:p w:rsidR="00851B34" w:rsidRDefault="00851B34">
            <w:pPr>
              <w:spacing w:after="0" w:line="240" w:lineRule="auto"/>
              <w:rPr>
                <w:rFonts w:ascii="Times New Roman" w:hAnsi="Times New Roman" w:cs="Times New Roman"/>
                <w:sz w:val="10"/>
                <w:szCs w:val="10"/>
              </w:rPr>
            </w:pPr>
          </w:p>
        </w:tc>
      </w:tr>
      <w:tr w:rsidR="00851B34" w:rsidTr="00851B34">
        <w:tc>
          <w:tcPr>
            <w:tcW w:w="9886" w:type="dxa"/>
            <w:gridSpan w:val="8"/>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Code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Name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National Agriculture Technology Program (Phase-2)</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EOI Closing Date and Time</w:t>
            </w:r>
          </w:p>
        </w:tc>
        <w:tc>
          <w:tcPr>
            <w:tcW w:w="2755" w:type="dxa"/>
            <w:gridSpan w:val="2"/>
            <w:tcBorders>
              <w:top w:val="single" w:sz="4" w:space="0" w:color="000000"/>
              <w:left w:val="single" w:sz="4" w:space="0" w:color="000000"/>
              <w:bottom w:val="single" w:sz="4" w:space="0" w:color="000000"/>
              <w:right w:val="single" w:sz="4" w:space="0" w:color="auto"/>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Date:  06/10/2019</w:t>
            </w:r>
          </w:p>
        </w:tc>
        <w:tc>
          <w:tcPr>
            <w:tcW w:w="3729" w:type="dxa"/>
            <w:gridSpan w:val="2"/>
            <w:tcBorders>
              <w:top w:val="single" w:sz="4" w:space="0" w:color="000000"/>
              <w:left w:val="single" w:sz="4" w:space="0" w:color="auto"/>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Time:  2.00 PM</w:t>
            </w:r>
          </w:p>
        </w:tc>
      </w:tr>
      <w:tr w:rsidR="00851B34" w:rsidTr="00851B34">
        <w:tc>
          <w:tcPr>
            <w:tcW w:w="9886" w:type="dxa"/>
            <w:gridSpan w:val="8"/>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Assignment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firm will conduct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study depending on approved TOR. The objective of this assignment is to conduct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study of the project “National Agriculture Technology Program (Phase-2)” in all aspects in collaboration with project personnel and all project stakeholders. The firm will review the achievement of the project objective and review and monitor the output stage achievement in light of the project objective and log frame. The firm will prepare a report along with a comprehensive review, observation, and necessary recommendations in light of the relevant document review and analysis of information received from the field stage and present the report to the national workshop, and will prepare the final report, including the feedback received from the National Workshop. </w:t>
            </w: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Resources and Delivery Capacity Required of firm  </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jc w:val="both"/>
              <w:rPr>
                <w:rFonts w:ascii="Times New Roman" w:eastAsia="Times New Roman" w:hAnsi="Times New Roman" w:cs="Vrinda"/>
                <w:sz w:val="24"/>
                <w:szCs w:val="24"/>
                <w:lang w:val="en-GB" w:eastAsia="en-GB" w:bidi="bn-BD"/>
              </w:rPr>
            </w:pPr>
            <w:r>
              <w:rPr>
                <w:rFonts w:ascii="Times New Roman" w:hAnsi="Times New Roman"/>
                <w:sz w:val="24"/>
                <w:szCs w:val="24"/>
              </w:rPr>
              <w:t>(a) At least 1(One) year working experience in relevant field</w:t>
            </w:r>
            <w:r>
              <w:rPr>
                <w:rFonts w:ascii="Times New Roman" w:hAnsi="Times New Roman" w:cs="Times New Roman"/>
                <w:sz w:val="24"/>
                <w:szCs w:val="24"/>
              </w:rPr>
              <w:t>.</w:t>
            </w:r>
          </w:p>
          <w:p w:rsidR="00851B34" w:rsidRDefault="00851B34">
            <w:pPr>
              <w:spacing w:after="0" w:line="240" w:lineRule="auto"/>
              <w:jc w:val="both"/>
              <w:rPr>
                <w:rFonts w:ascii="Times New Roman" w:hAnsi="Times New Roman" w:cs="Times New Roman"/>
                <w:sz w:val="24"/>
                <w:szCs w:val="24"/>
              </w:rPr>
            </w:pPr>
          </w:p>
          <w:p w:rsidR="00851B34" w:rsidRDefault="00851B34">
            <w:pPr>
              <w:spacing w:after="0" w:line="240" w:lineRule="auto"/>
              <w:jc w:val="both"/>
              <w:rPr>
                <w:rFonts w:ascii="Times New Roman" w:hAnsi="Times New Roman" w:cs="Times New Roman"/>
                <w:sz w:val="10"/>
                <w:szCs w:val="10"/>
              </w:rPr>
            </w:pPr>
          </w:p>
          <w:p w:rsidR="00851B34" w:rsidRDefault="00851B34">
            <w:pPr>
              <w:spacing w:after="0" w:line="240" w:lineRule="auto"/>
              <w:jc w:val="both"/>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Details (if applicable) </w:t>
            </w:r>
          </w:p>
        </w:tc>
        <w:tc>
          <w:tcPr>
            <w:tcW w:w="6484" w:type="dxa"/>
            <w:gridSpan w:val="4"/>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Interested Firms are hereby invited to submit EOI containing printed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w:t>
            </w:r>
          </w:p>
          <w:p w:rsidR="00851B34" w:rsidRDefault="0085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w:t>
            </w:r>
            <w:hyperlink r:id="rId8" w:history="1">
              <w:r>
                <w:rPr>
                  <w:rStyle w:val="Hyperlink"/>
                  <w:rFonts w:ascii="Times New Roman" w:hAnsi="Times New Roman" w:cs="Times New Roman"/>
                  <w:color w:val="auto"/>
                  <w:sz w:val="24"/>
                  <w:szCs w:val="24"/>
                </w:rPr>
                <w:t>jsbranch@imed.gov.bd</w:t>
              </w:r>
            </w:hyperlink>
            <w:r>
              <w:t>;</w:t>
            </w:r>
            <w:r>
              <w:rPr>
                <w:rFonts w:ascii="Times New Roman" w:hAnsi="Times New Roman" w:cs="Times New Roman"/>
                <w:sz w:val="24"/>
                <w:szCs w:val="24"/>
              </w:rPr>
              <w:t xml:space="preserve"> </w:t>
            </w:r>
            <w:hyperlink r:id="rId9" w:history="1">
              <w:r>
                <w:rPr>
                  <w:rStyle w:val="Hyperlink"/>
                  <w:rFonts w:ascii="Times New Roman" w:hAnsi="Times New Roman" w:cs="Times New Roman"/>
                  <w:color w:val="auto"/>
                </w:rPr>
                <w:t>dgagri@imed.gov.bd</w:t>
              </w:r>
            </w:hyperlink>
            <w:r>
              <w:rPr>
                <w:rStyle w:val="Hyperlink"/>
                <w:rFonts w:ascii="Times New Roman" w:hAnsi="Times New Roman" w:cs="Times New Roman"/>
                <w:color w:val="auto"/>
                <w:sz w:val="24"/>
                <w:szCs w:val="24"/>
              </w:rPr>
              <w:t>) or in person</w:t>
            </w:r>
            <w:r>
              <w:rPr>
                <w:rFonts w:ascii="Times New Roman" w:hAnsi="Times New Roman" w:cs="Times New Roman"/>
                <w:sz w:val="24"/>
                <w:szCs w:val="24"/>
              </w:rPr>
              <w:t xml:space="preserve"> from the address provided below.</w:t>
            </w:r>
          </w:p>
          <w:p w:rsidR="00851B34" w:rsidRDefault="00851B34">
            <w:pPr>
              <w:spacing w:after="0" w:line="240" w:lineRule="auto"/>
              <w:jc w:val="both"/>
              <w:rPr>
                <w:rFonts w:ascii="Times New Roman" w:hAnsi="Times New Roman" w:cs="Times New Roman"/>
                <w:sz w:val="10"/>
                <w:szCs w:val="10"/>
              </w:rPr>
            </w:pPr>
          </w:p>
        </w:tc>
      </w:tr>
      <w:tr w:rsidR="00851B34" w:rsidTr="00851B34">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835" w:type="dxa"/>
            <w:gridSpan w:val="2"/>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Association with foreign firms is </w:t>
            </w:r>
          </w:p>
          <w:p w:rsidR="00851B34" w:rsidRDefault="00851B34">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tc>
      </w:tr>
      <w:tr w:rsidR="00851B34" w:rsidTr="00851B34">
        <w:trPr>
          <w:trHeight w:hRule="exact" w:val="741"/>
        </w:trPr>
        <w:tc>
          <w:tcPr>
            <w:tcW w:w="567"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319" w:type="dxa"/>
            <w:gridSpan w:val="6"/>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assignment will have to be completed in a single phase. The tentative start and completion deadline, reporting obligation will be specified in the TOR.</w:t>
            </w:r>
          </w:p>
          <w:p w:rsidR="00851B34" w:rsidRDefault="00851B34">
            <w:pPr>
              <w:spacing w:after="0" w:line="240" w:lineRule="auto"/>
              <w:jc w:val="center"/>
              <w:rPr>
                <w:rFonts w:ascii="Times New Roman" w:hAnsi="Times New Roman" w:cs="Times New Roman"/>
                <w:sz w:val="18"/>
                <w:szCs w:val="18"/>
              </w:rPr>
            </w:pPr>
          </w:p>
          <w:p w:rsidR="00851B34" w:rsidRDefault="00851B34">
            <w:pPr>
              <w:spacing w:after="0" w:line="240" w:lineRule="auto"/>
              <w:jc w:val="center"/>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p w:rsidR="00851B34" w:rsidRDefault="00851B34">
            <w:pPr>
              <w:spacing w:after="0" w:line="240" w:lineRule="auto"/>
              <w:rPr>
                <w:rFonts w:ascii="Times New Roman" w:hAnsi="Times New Roman" w:cs="Times New Roman"/>
                <w:sz w:val="24"/>
                <w:szCs w:val="24"/>
              </w:rPr>
            </w:pPr>
          </w:p>
        </w:tc>
      </w:tr>
      <w:tr w:rsidR="00851B34" w:rsidTr="00851B34">
        <w:tc>
          <w:tcPr>
            <w:tcW w:w="9886" w:type="dxa"/>
            <w:gridSpan w:val="8"/>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Procuring Entity Details </w:t>
            </w:r>
          </w:p>
        </w:tc>
      </w:tr>
      <w:tr w:rsidR="00851B34" w:rsidTr="00851B34">
        <w:tc>
          <w:tcPr>
            <w:tcW w:w="456" w:type="dxa"/>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68" w:type="dxa"/>
            <w:gridSpan w:val="2"/>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Name of Official Inviting Expressions of Interest </w:t>
            </w:r>
          </w:p>
          <w:p w:rsidR="00851B34" w:rsidRDefault="00851B34">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p>
          <w:p w:rsidR="00851B34" w:rsidRDefault="00851B34">
            <w:pPr>
              <w:spacing w:after="0" w:line="240" w:lineRule="auto"/>
              <w:rPr>
                <w:rFonts w:ascii="Times New Roman" w:hAnsi="Times New Roman" w:cs="Times New Roman"/>
                <w:sz w:val="24"/>
                <w:szCs w:val="24"/>
              </w:rPr>
            </w:pPr>
          </w:p>
        </w:tc>
      </w:tr>
      <w:tr w:rsidR="00851B34" w:rsidTr="00851B34">
        <w:tc>
          <w:tcPr>
            <w:tcW w:w="456" w:type="dxa"/>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68" w:type="dxa"/>
            <w:gridSpan w:val="2"/>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Designation of Official Inviting Expressions of Interest</w:t>
            </w:r>
          </w:p>
          <w:p w:rsidR="00851B34" w:rsidRDefault="00851B34">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Joint Secretary (Administration)</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w:t>
            </w:r>
            <w:hyperlink r:id="rId10" w:tooltip="Implementation Monitoring and Evaluation Division" w:history="1">
              <w:r>
                <w:rPr>
                  <w:rStyle w:val="Hyperlink"/>
                  <w:rFonts w:ascii="Times New Roman" w:hAnsi="Times New Roman" w:cs="Times New Roman"/>
                  <w:color w:val="auto"/>
                  <w:sz w:val="24"/>
                  <w:szCs w:val="24"/>
                  <w:u w:val="none"/>
                </w:rPr>
                <w:t>Monitoring and Evaluation</w:t>
              </w:r>
              <w:r>
                <w:rPr>
                  <w:rStyle w:val="Hyperlink"/>
                  <w:rFonts w:ascii="Times New Roman" w:hAnsi="Times New Roman" w:cs="Times New Roman"/>
                  <w:color w:val="auto"/>
                  <w:sz w:val="24"/>
                  <w:szCs w:val="24"/>
                </w:rPr>
                <w:t xml:space="preserve"> </w:t>
              </w:r>
            </w:hyperlink>
            <w:r>
              <w:rPr>
                <w:rFonts w:ascii="Times New Roman" w:hAnsi="Times New Roman" w:cs="Times New Roman"/>
                <w:sz w:val="24"/>
                <w:szCs w:val="24"/>
              </w:rPr>
              <w:t>Division</w:t>
            </w:r>
          </w:p>
          <w:p w:rsidR="00851B34" w:rsidRDefault="00851B34">
            <w:pPr>
              <w:spacing w:after="0" w:line="240" w:lineRule="auto"/>
              <w:rPr>
                <w:rFonts w:ascii="Times New Roman" w:hAnsi="Times New Roman" w:cs="Times New Roman"/>
                <w:sz w:val="24"/>
                <w:szCs w:val="24"/>
              </w:rPr>
            </w:pPr>
          </w:p>
        </w:tc>
      </w:tr>
      <w:tr w:rsidR="00851B34" w:rsidTr="00851B34">
        <w:tc>
          <w:tcPr>
            <w:tcW w:w="456" w:type="dxa"/>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Address of Official Inviting Expressions of Interest</w:t>
            </w:r>
          </w:p>
        </w:tc>
        <w:tc>
          <w:tcPr>
            <w:tcW w:w="6862" w:type="dxa"/>
            <w:gridSpan w:val="5"/>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General </w:t>
            </w:r>
          </w:p>
          <w:p w:rsidR="00851B34" w:rsidRDefault="00851B34">
            <w:pPr>
              <w:spacing w:after="0" w:line="240" w:lineRule="auto"/>
              <w:rPr>
                <w:rFonts w:ascii="Times New Roman" w:hAnsi="Times New Roman" w:cs="Times New Roman"/>
                <w:sz w:val="24"/>
                <w:szCs w:val="24"/>
              </w:rPr>
            </w:pPr>
            <w:hyperlink r:id="rId11" w:tooltip="Implementation Monitoring and Evaluation Division" w:history="1">
              <w:r>
                <w:rPr>
                  <w:rStyle w:val="Hyperlink"/>
                  <w:rFonts w:ascii="Times New Roman" w:hAnsi="Times New Roman" w:cs="Times New Roman"/>
                  <w:color w:val="auto"/>
                  <w:sz w:val="24"/>
                  <w:szCs w:val="24"/>
                  <w:u w:val="none"/>
                </w:rPr>
                <w:t xml:space="preserve">Monitoring and Evaluation </w:t>
              </w:r>
            </w:hyperlink>
            <w:r>
              <w:rPr>
                <w:rFonts w:ascii="Times New Roman" w:hAnsi="Times New Roman" w:cs="Times New Roman"/>
                <w:sz w:val="24"/>
                <w:szCs w:val="24"/>
              </w:rPr>
              <w:t>Sector -4</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Block-12, Room-14</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Implementation </w:t>
            </w:r>
            <w:hyperlink r:id="rId12" w:tooltip="Implementation Monitoring and Evaluation Division" w:history="1">
              <w:r>
                <w:rPr>
                  <w:rStyle w:val="Hyperlink"/>
                  <w:rFonts w:ascii="Times New Roman" w:hAnsi="Times New Roman" w:cs="Times New Roman"/>
                  <w:color w:val="auto"/>
                  <w:sz w:val="24"/>
                  <w:szCs w:val="24"/>
                </w:rPr>
                <w:t xml:space="preserve">Monitoring and Evaluation </w:t>
              </w:r>
            </w:hyperlink>
            <w:r>
              <w:rPr>
                <w:rFonts w:ascii="Times New Roman" w:hAnsi="Times New Roman" w:cs="Times New Roman"/>
                <w:sz w:val="24"/>
                <w:szCs w:val="24"/>
              </w:rPr>
              <w:t xml:space="preserve">Division (IMED) </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 of Planning. </w:t>
            </w:r>
          </w:p>
          <w:p w:rsidR="00851B34" w:rsidRDefault="00851B34">
            <w:pPr>
              <w:spacing w:after="0" w:line="240" w:lineRule="auto"/>
              <w:rPr>
                <w:rFonts w:ascii="Times New Roman" w:hAnsi="Times New Roman" w:cs="Times New Roman"/>
                <w:sz w:val="10"/>
                <w:szCs w:val="10"/>
              </w:rPr>
            </w:pPr>
          </w:p>
        </w:tc>
      </w:tr>
      <w:tr w:rsidR="00851B34" w:rsidTr="00851B34">
        <w:tc>
          <w:tcPr>
            <w:tcW w:w="456" w:type="dxa"/>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68" w:type="dxa"/>
            <w:gridSpan w:val="2"/>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Contact details Official Inviting Expressions of Interest</w:t>
            </w:r>
          </w:p>
          <w:p w:rsidR="00851B34" w:rsidRDefault="00851B34">
            <w:pPr>
              <w:spacing w:after="0" w:line="240" w:lineRule="auto"/>
              <w:rPr>
                <w:rFonts w:ascii="Times New Roman" w:hAnsi="Times New Roman" w:cs="Times New Roman"/>
                <w:sz w:val="10"/>
                <w:szCs w:val="10"/>
              </w:rPr>
            </w:pPr>
          </w:p>
        </w:tc>
        <w:tc>
          <w:tcPr>
            <w:tcW w:w="1711" w:type="dxa"/>
            <w:gridSpan w:val="2"/>
            <w:tcBorders>
              <w:top w:val="single" w:sz="4" w:space="0" w:color="000000"/>
              <w:left w:val="single" w:sz="4" w:space="0" w:color="000000"/>
              <w:bottom w:val="single" w:sz="4" w:space="0" w:color="000000"/>
              <w:right w:val="single" w:sz="4" w:space="0" w:color="auto"/>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Tel.</w:t>
            </w:r>
          </w:p>
          <w:p w:rsidR="00851B34" w:rsidRDefault="00851B34">
            <w:pPr>
              <w:spacing w:after="0" w:line="240" w:lineRule="auto"/>
              <w:rPr>
                <w:rFonts w:ascii="Vrinda" w:hAnsi="Vrinda" w:cs="Vrinda"/>
              </w:rPr>
            </w:pPr>
            <w:r>
              <w:rPr>
                <w:rFonts w:ascii="Times New Roman" w:hAnsi="Times New Roman" w:cs="Times New Roman"/>
                <w:sz w:val="24"/>
                <w:szCs w:val="24"/>
              </w:rPr>
              <w:t>+88029180678</w:t>
            </w:r>
          </w:p>
          <w:p w:rsidR="00851B34" w:rsidRDefault="00851B34">
            <w:pPr>
              <w:spacing w:after="0" w:line="240" w:lineRule="auto"/>
              <w:rPr>
                <w:rFonts w:ascii="Times New Roman" w:hAnsi="Times New Roman" w:cs="Times New Roman"/>
                <w:sz w:val="24"/>
                <w:szCs w:val="24"/>
              </w:rPr>
            </w:pPr>
          </w:p>
        </w:tc>
        <w:tc>
          <w:tcPr>
            <w:tcW w:w="1806" w:type="dxa"/>
            <w:gridSpan w:val="2"/>
            <w:tcBorders>
              <w:top w:val="single" w:sz="4" w:space="0" w:color="000000"/>
              <w:left w:val="single" w:sz="4" w:space="0" w:color="auto"/>
              <w:bottom w:val="single" w:sz="4" w:space="0" w:color="000000"/>
              <w:right w:val="single" w:sz="4" w:space="0" w:color="auto"/>
            </w:tcBorders>
            <w:hideMark/>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Fax.</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+88029180749</w:t>
            </w:r>
          </w:p>
        </w:tc>
        <w:tc>
          <w:tcPr>
            <w:tcW w:w="3345" w:type="dxa"/>
            <w:tcBorders>
              <w:top w:val="single" w:sz="4" w:space="0" w:color="000000"/>
              <w:left w:val="single" w:sz="4" w:space="0" w:color="auto"/>
              <w:bottom w:val="single" w:sz="4" w:space="0" w:color="000000"/>
              <w:right w:val="single" w:sz="4" w:space="0" w:color="000000"/>
            </w:tcBorders>
            <w:hideMark/>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E-mail: </w:t>
            </w:r>
          </w:p>
          <w:p w:rsidR="00851B34" w:rsidRDefault="00851B34">
            <w:pPr>
              <w:spacing w:after="0" w:line="240" w:lineRule="auto"/>
              <w:rPr>
                <w:rFonts w:ascii="Times New Roman" w:hAnsi="Times New Roman" w:cs="Times New Roman"/>
                <w:sz w:val="24"/>
                <w:szCs w:val="24"/>
              </w:rPr>
            </w:pPr>
            <w:r>
              <w:rPr>
                <w:rFonts w:ascii="Times New Roman" w:hAnsi="Times New Roman" w:cs="Times New Roman"/>
              </w:rPr>
              <w:t>dgagri@imed.gov.bd</w:t>
            </w:r>
          </w:p>
        </w:tc>
      </w:tr>
      <w:tr w:rsidR="00851B34" w:rsidTr="00851B34">
        <w:tc>
          <w:tcPr>
            <w:tcW w:w="456" w:type="dxa"/>
            <w:tcBorders>
              <w:top w:val="single" w:sz="4" w:space="0" w:color="000000"/>
              <w:left w:val="single" w:sz="4" w:space="0" w:color="000000"/>
              <w:bottom w:val="single" w:sz="4" w:space="0" w:color="000000"/>
              <w:right w:val="single" w:sz="4" w:space="0" w:color="000000"/>
            </w:tcBorders>
            <w:hideMark/>
          </w:tcPr>
          <w:p w:rsidR="00851B34" w:rsidRDefault="00851B3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9430" w:type="dxa"/>
            <w:gridSpan w:val="7"/>
            <w:tcBorders>
              <w:top w:val="single" w:sz="4" w:space="0" w:color="000000"/>
              <w:left w:val="single" w:sz="4" w:space="0" w:color="000000"/>
              <w:bottom w:val="single" w:sz="4" w:space="0" w:color="000000"/>
              <w:right w:val="single" w:sz="4" w:space="0" w:color="000000"/>
            </w:tcBorders>
          </w:tcPr>
          <w:p w:rsidR="00851B34" w:rsidRDefault="00851B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procuring entity reserves the right to accept or reject all EOI’s. </w:t>
            </w:r>
          </w:p>
          <w:p w:rsidR="00851B34" w:rsidRDefault="00851B34">
            <w:pPr>
              <w:spacing w:after="0" w:line="240" w:lineRule="auto"/>
              <w:rPr>
                <w:rFonts w:ascii="Times New Roman" w:hAnsi="Times New Roman" w:cs="Times New Roman"/>
                <w:sz w:val="10"/>
                <w:szCs w:val="10"/>
              </w:rPr>
            </w:pPr>
          </w:p>
        </w:tc>
      </w:tr>
    </w:tbl>
    <w:p w:rsidR="00851B34" w:rsidRDefault="00851B34" w:rsidP="00851B34">
      <w:pPr>
        <w:spacing w:after="0" w:line="240" w:lineRule="auto"/>
        <w:rPr>
          <w:rFonts w:ascii="Times New Roman" w:hAnsi="Times New Roman" w:cs="Times New Roman"/>
          <w:color w:val="FF0000"/>
          <w:szCs w:val="24"/>
          <w:lang w:val="en-GB" w:eastAsia="en-GB" w:bidi="bn-BD"/>
        </w:rPr>
      </w:pPr>
    </w:p>
    <w:p w:rsidR="00851B34" w:rsidRDefault="00851B34" w:rsidP="00851B34">
      <w:pPr>
        <w:spacing w:after="0" w:line="240" w:lineRule="auto"/>
        <w:rPr>
          <w:rFonts w:ascii="Times New Roman" w:hAnsi="Times New Roman" w:cs="Times New Roman"/>
          <w:color w:val="FF0000"/>
          <w:szCs w:val="24"/>
        </w:rPr>
      </w:pPr>
    </w:p>
    <w:p w:rsidR="00851B34" w:rsidRDefault="00851B34" w:rsidP="00851B34">
      <w:pPr>
        <w:spacing w:after="0" w:line="240" w:lineRule="auto"/>
        <w:rPr>
          <w:rFonts w:ascii="Times New Roman" w:hAnsi="Times New Roman" w:cs="Times New Roman"/>
          <w:b/>
          <w:sz w:val="24"/>
          <w:szCs w:val="24"/>
        </w:rPr>
      </w:pPr>
      <w:r>
        <w:rPr>
          <w:rFonts w:ascii="Times New Roman" w:hAnsi="Times New Roman" w:cs="Times New Roman"/>
          <w:color w:val="FF0000"/>
          <w:sz w:val="42"/>
          <w:szCs w:val="44"/>
        </w:rPr>
        <w:t xml:space="preserve">   </w:t>
      </w:r>
      <w:bookmarkStart w:id="0" w:name="_GoBack"/>
      <w:bookmarkEnd w:id="0"/>
      <w:r>
        <w:rPr>
          <w:rFonts w:ascii="Times New Roman" w:hAnsi="Times New Roman" w:cs="Times New Roman"/>
          <w:b/>
          <w:sz w:val="24"/>
          <w:szCs w:val="24"/>
        </w:rPr>
        <w:t xml:space="preserve">Md. </w:t>
      </w:r>
      <w:proofErr w:type="spellStart"/>
      <w:r>
        <w:rPr>
          <w:rFonts w:ascii="Times New Roman" w:hAnsi="Times New Roman" w:cs="Times New Roman"/>
          <w:b/>
          <w:sz w:val="24"/>
          <w:szCs w:val="24"/>
        </w:rPr>
        <w:t>Mahmudul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Haque</w:t>
      </w:r>
      <w:proofErr w:type="spellEnd"/>
      <w:r>
        <w:rPr>
          <w:rFonts w:ascii="Times New Roman" w:hAnsi="Times New Roman" w:cs="Times New Roman"/>
          <w:b/>
          <w:sz w:val="24"/>
          <w:szCs w:val="24"/>
        </w:rPr>
        <w:t xml:space="preserve"> </w:t>
      </w:r>
    </w:p>
    <w:p w:rsidR="00851B34" w:rsidRDefault="00851B34" w:rsidP="00851B34">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Joint Secretary (Administration)</w:t>
      </w:r>
    </w:p>
    <w:p w:rsidR="00851B34" w:rsidRDefault="00851B34" w:rsidP="00851B3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IMED, Ministry of Planning</w:t>
      </w:r>
    </w:p>
    <w:p w:rsidR="00851B34" w:rsidRDefault="00851B34" w:rsidP="00851B3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Planning Commission Campus</w:t>
      </w:r>
    </w:p>
    <w:p w:rsidR="00851B34" w:rsidRDefault="00851B34" w:rsidP="00851B34">
      <w:pPr>
        <w:spacing w:after="0" w:line="240" w:lineRule="auto"/>
        <w:ind w:left="284"/>
        <w:rPr>
          <w:rFonts w:ascii="Times New Roman" w:hAnsi="Times New Roman" w:cs="Times New Roman"/>
          <w:sz w:val="24"/>
          <w:szCs w:val="24"/>
        </w:rPr>
      </w:pP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-e-Bangla Nagar, Dhaka</w:t>
      </w:r>
    </w:p>
    <w:p w:rsidR="003C0C0D" w:rsidRDefault="00851B34" w:rsidP="00851B34">
      <w:r>
        <w:rPr>
          <w:rFonts w:ascii="Times New Roman" w:hAnsi="Times New Roman" w:cs="Times New Roman"/>
          <w:sz w:val="24"/>
          <w:szCs w:val="24"/>
        </w:rPr>
        <w:t xml:space="preserve">E-mail: </w:t>
      </w:r>
      <w:hyperlink r:id="rId13" w:history="1">
        <w:r>
          <w:rPr>
            <w:rStyle w:val="Hyperlink"/>
            <w:rFonts w:ascii="Times New Roman" w:hAnsi="Times New Roman" w:cs="Times New Roman"/>
            <w:color w:val="auto"/>
            <w:sz w:val="24"/>
            <w:szCs w:val="24"/>
          </w:rPr>
          <w:t>jsbranch@imed.gov.bd</w:t>
        </w:r>
      </w:hyperlink>
    </w:p>
    <w:sectPr w:rsidR="003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79"/>
    <w:rsid w:val="001D2EBE"/>
    <w:rsid w:val="00851B34"/>
    <w:rsid w:val="00A17D7F"/>
    <w:rsid w:val="00CA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E282-A4A9-4D21-BA8A-B515D31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hyperlink" Target="mailto:jsbranch@imed.gov.bd" TargetMode="Externa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hyperlink" Target="http://www.imed.gov.bd/" TargetMode="Externa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hyperlink" Target="mailto:jsbranch@imed.gov.bd" TargetMode="External"/><Relationship Id="rId9" Type="http://schemas.openxmlformats.org/officeDocument/2006/relationships/hyperlink" Target="mailto:dgagri@imed.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Analyst</dc:creator>
  <cp:keywords/>
  <dc:description/>
  <cp:lastModifiedBy>System Analyst</cp:lastModifiedBy>
  <cp:revision>2</cp:revision>
  <dcterms:created xsi:type="dcterms:W3CDTF">2019-09-18T05:25:00Z</dcterms:created>
  <dcterms:modified xsi:type="dcterms:W3CDTF">2019-09-18T05:25:00Z</dcterms:modified>
</cp:coreProperties>
</file>